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0124" w14:textId="71AC7FAA" w:rsidR="005B7218" w:rsidRPr="00932B6C" w:rsidRDefault="00932B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B6C">
        <w:rPr>
          <w:rFonts w:ascii="Times New Roman" w:hAnsi="Times New Roman" w:cs="Times New Roman"/>
          <w:b/>
          <w:bCs/>
          <w:sz w:val="24"/>
          <w:szCs w:val="24"/>
        </w:rPr>
        <w:t>Klasa 6a-11.05</w:t>
      </w:r>
    </w:p>
    <w:p w14:paraId="291F52E7" w14:textId="7BAB0400" w:rsidR="00932B6C" w:rsidRDefault="00932B6C">
      <w:pPr>
        <w:rPr>
          <w:rFonts w:ascii="Times New Roman" w:hAnsi="Times New Roman" w:cs="Times New Roman"/>
          <w:sz w:val="24"/>
          <w:szCs w:val="24"/>
        </w:rPr>
      </w:pPr>
      <w:r w:rsidRPr="00932B6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932B6C">
        <w:rPr>
          <w:rFonts w:ascii="Times New Roman" w:hAnsi="Times New Roman" w:cs="Times New Roman"/>
          <w:sz w:val="24"/>
          <w:szCs w:val="24"/>
        </w:rPr>
        <w:t>Turystyczne atrakcje Czech I Słowacji.</w:t>
      </w:r>
    </w:p>
    <w:p w14:paraId="6AC57553" w14:textId="5A396DBE" w:rsidR="00932B6C" w:rsidRPr="00932B6C" w:rsidRDefault="00932B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B6C">
        <w:rPr>
          <w:rFonts w:ascii="Times New Roman" w:hAnsi="Times New Roman" w:cs="Times New Roman"/>
          <w:b/>
          <w:bCs/>
          <w:sz w:val="24"/>
          <w:szCs w:val="24"/>
        </w:rPr>
        <w:t>Cele: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B6C">
        <w:rPr>
          <w:rFonts w:ascii="Times New Roman" w:hAnsi="Times New Roman" w:cs="Times New Roman"/>
          <w:sz w:val="24"/>
          <w:szCs w:val="24"/>
        </w:rPr>
        <w:t>uczeń</w:t>
      </w:r>
    </w:p>
    <w:p w14:paraId="33F87D84" w14:textId="77777777" w:rsidR="00932B6C" w:rsidRPr="00932B6C" w:rsidRDefault="00932B6C" w:rsidP="00932B6C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932B6C">
        <w:rPr>
          <w:rFonts w:ascii="Times New Roman" w:hAnsi="Times New Roman" w:cs="Times New Roman"/>
          <w:sz w:val="24"/>
          <w:szCs w:val="24"/>
        </w:rPr>
        <w:t xml:space="preserve">• charakteryzuje środowisko przyrodnicze Czech i Słowacji na podstawie mapy </w:t>
      </w:r>
      <w:proofErr w:type="spellStart"/>
      <w:r w:rsidRPr="00932B6C">
        <w:rPr>
          <w:rFonts w:ascii="Times New Roman" w:hAnsi="Times New Roman" w:cs="Times New Roman"/>
          <w:sz w:val="24"/>
          <w:szCs w:val="24"/>
        </w:rPr>
        <w:t>ogólnogeograficznej</w:t>
      </w:r>
      <w:proofErr w:type="spellEnd"/>
    </w:p>
    <w:p w14:paraId="5EF40EFD" w14:textId="77777777" w:rsidR="00932B6C" w:rsidRPr="00932B6C" w:rsidRDefault="00932B6C" w:rsidP="00932B6C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932B6C">
        <w:rPr>
          <w:rFonts w:ascii="Times New Roman" w:hAnsi="Times New Roman" w:cs="Times New Roman"/>
          <w:sz w:val="24"/>
          <w:szCs w:val="24"/>
        </w:rPr>
        <w:t>• wymienia podobieństwa i różnice między środowiskiem przyrodniczym Czech a środowiskiem przyrodniczym Słowacji</w:t>
      </w:r>
    </w:p>
    <w:p w14:paraId="53EFD82D" w14:textId="77777777" w:rsidR="00932B6C" w:rsidRPr="00932B6C" w:rsidRDefault="00932B6C" w:rsidP="00932B6C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932B6C">
        <w:rPr>
          <w:rFonts w:ascii="Times New Roman" w:hAnsi="Times New Roman" w:cs="Times New Roman"/>
          <w:sz w:val="24"/>
          <w:szCs w:val="24"/>
        </w:rPr>
        <w:t>• wymienia walory przyrodnicze i kulturowe Czech i Słowacji</w:t>
      </w:r>
    </w:p>
    <w:p w14:paraId="33450F24" w14:textId="77777777" w:rsidR="00932B6C" w:rsidRPr="00932B6C" w:rsidRDefault="00932B6C" w:rsidP="00932B6C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932B6C">
        <w:rPr>
          <w:rFonts w:ascii="Times New Roman" w:hAnsi="Times New Roman" w:cs="Times New Roman"/>
          <w:sz w:val="24"/>
          <w:szCs w:val="24"/>
        </w:rPr>
        <w:t>• omawia znaczenie turystyki aktywnej na Słowacji</w:t>
      </w:r>
    </w:p>
    <w:p w14:paraId="7B6294EB" w14:textId="77777777" w:rsidR="00932B6C" w:rsidRPr="00932B6C" w:rsidRDefault="00932B6C" w:rsidP="00932B6C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932B6C">
        <w:rPr>
          <w:rFonts w:ascii="Times New Roman" w:hAnsi="Times New Roman" w:cs="Times New Roman"/>
          <w:sz w:val="24"/>
          <w:szCs w:val="24"/>
        </w:rPr>
        <w:t xml:space="preserve">• wymienia przykładowe obiekty z </w:t>
      </w:r>
      <w:r w:rsidRPr="00932B6C">
        <w:rPr>
          <w:rFonts w:ascii="Times New Roman" w:hAnsi="Times New Roman" w:cs="Times New Roman"/>
          <w:i/>
          <w:sz w:val="24"/>
          <w:szCs w:val="24"/>
        </w:rPr>
        <w:t>Listy światowego dziedzictwa UNESCO</w:t>
      </w:r>
      <w:r w:rsidRPr="00932B6C">
        <w:rPr>
          <w:rFonts w:ascii="Times New Roman" w:hAnsi="Times New Roman" w:cs="Times New Roman"/>
          <w:sz w:val="24"/>
          <w:szCs w:val="24"/>
        </w:rPr>
        <w:t xml:space="preserve"> znajdujące się w Czechach i na Słowacji</w:t>
      </w:r>
    </w:p>
    <w:p w14:paraId="2EB3B083" w14:textId="79E72D63" w:rsidR="00932B6C" w:rsidRDefault="00932B6C" w:rsidP="00932B6C">
      <w:pPr>
        <w:rPr>
          <w:rFonts w:ascii="Times New Roman" w:hAnsi="Times New Roman" w:cs="Times New Roman"/>
          <w:sz w:val="24"/>
          <w:szCs w:val="24"/>
        </w:rPr>
      </w:pPr>
      <w:r w:rsidRPr="00932B6C">
        <w:rPr>
          <w:rFonts w:ascii="Times New Roman" w:hAnsi="Times New Roman" w:cs="Times New Roman"/>
          <w:sz w:val="24"/>
          <w:szCs w:val="24"/>
        </w:rPr>
        <w:t>• uzasadnia, że Czechy i Słowacja to kraje atrakcyjne pod względem turystycznym</w:t>
      </w:r>
    </w:p>
    <w:p w14:paraId="34C5194A" w14:textId="77777777" w:rsidR="00932B6C" w:rsidRDefault="00932B6C" w:rsidP="00932B6C">
      <w:pPr>
        <w:rPr>
          <w:rFonts w:ascii="Times New Roman" w:hAnsi="Times New Roman" w:cs="Times New Roman"/>
          <w:sz w:val="24"/>
          <w:szCs w:val="24"/>
        </w:rPr>
      </w:pPr>
    </w:p>
    <w:p w14:paraId="2A42B697" w14:textId="0867FC22" w:rsidR="00932B6C" w:rsidRDefault="00932B6C" w:rsidP="00932B6C">
      <w:r>
        <w:rPr>
          <w:rFonts w:ascii="Times New Roman" w:hAnsi="Times New Roman" w:cs="Times New Roman"/>
          <w:sz w:val="24"/>
          <w:szCs w:val="24"/>
        </w:rPr>
        <w:t xml:space="preserve">Posłuchajcie </w:t>
      </w:r>
      <w:hyperlink r:id="rId6" w:history="1">
        <w:r>
          <w:rPr>
            <w:rStyle w:val="Hipercze"/>
          </w:rPr>
          <w:t>https://www.youtube.com/watch?v=Ph8EbMEiilQ</w:t>
        </w:r>
      </w:hyperlink>
    </w:p>
    <w:p w14:paraId="18406C6F" w14:textId="6ABB5BF2" w:rsidR="00932B6C" w:rsidRPr="00395AF2" w:rsidRDefault="00932B6C" w:rsidP="00932B6C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A następnie wykonajcie </w:t>
      </w:r>
      <w:r w:rsidR="00395AF2" w:rsidRPr="00395AF2">
        <w:rPr>
          <w:rFonts w:ascii="Times New Roman" w:hAnsi="Times New Roman" w:cs="Times New Roman"/>
          <w:sz w:val="24"/>
          <w:szCs w:val="24"/>
        </w:rPr>
        <w:t xml:space="preserve">ćwiczenia na stronach 85i 86 – </w:t>
      </w:r>
      <w:r w:rsidR="00395AF2" w:rsidRPr="00395AF2">
        <w:rPr>
          <w:rFonts w:ascii="Times New Roman" w:hAnsi="Times New Roman" w:cs="Times New Roman"/>
          <w:color w:val="70AD47" w:themeColor="accent6"/>
          <w:sz w:val="24"/>
          <w:szCs w:val="24"/>
        </w:rPr>
        <w:t>nie wysyłajcie.</w:t>
      </w:r>
    </w:p>
    <w:p w14:paraId="30C343AF" w14:textId="4B2ADBFE" w:rsidR="00395AF2" w:rsidRPr="00395AF2" w:rsidRDefault="00395AF2" w:rsidP="00932B6C">
      <w:pPr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Proszę o uzupełnienie braków- zaczynam wystawiać oceny proponowane.</w:t>
      </w:r>
    </w:p>
    <w:p w14:paraId="464670DF" w14:textId="65AD40B1" w:rsidR="00395AF2" w:rsidRDefault="00395AF2" w:rsidP="00932B6C">
      <w:pPr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Pozdrawiam</w:t>
      </w:r>
    </w:p>
    <w:p w14:paraId="4297C17C" w14:textId="6CEC04F1" w:rsidR="00395AF2" w:rsidRPr="00395AF2" w:rsidRDefault="00395AF2" w:rsidP="00932B6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K.Proksza</w:t>
      </w:r>
      <w:proofErr w:type="spellEnd"/>
      <w:proofErr w:type="gramEnd"/>
    </w:p>
    <w:sectPr w:rsidR="00395AF2" w:rsidRPr="0039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A58E4" w14:textId="77777777" w:rsidR="00505703" w:rsidRDefault="00505703" w:rsidP="00395AF2">
      <w:pPr>
        <w:spacing w:after="0" w:line="240" w:lineRule="auto"/>
      </w:pPr>
      <w:r>
        <w:separator/>
      </w:r>
    </w:p>
  </w:endnote>
  <w:endnote w:type="continuationSeparator" w:id="0">
    <w:p w14:paraId="4B2B3D04" w14:textId="77777777" w:rsidR="00505703" w:rsidRDefault="00505703" w:rsidP="0039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312B" w14:textId="77777777" w:rsidR="00505703" w:rsidRDefault="00505703" w:rsidP="00395AF2">
      <w:pPr>
        <w:spacing w:after="0" w:line="240" w:lineRule="auto"/>
      </w:pPr>
      <w:r>
        <w:separator/>
      </w:r>
    </w:p>
  </w:footnote>
  <w:footnote w:type="continuationSeparator" w:id="0">
    <w:p w14:paraId="51B51540" w14:textId="77777777" w:rsidR="00505703" w:rsidRDefault="00505703" w:rsidP="00395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D"/>
    <w:rsid w:val="00395AF2"/>
    <w:rsid w:val="00505703"/>
    <w:rsid w:val="005B7218"/>
    <w:rsid w:val="00932B6C"/>
    <w:rsid w:val="009573BD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A30"/>
  <w15:chartTrackingRefBased/>
  <w15:docId w15:val="{2818E247-ADA8-4C54-A00E-58D8191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B6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A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8EbMEiil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2020-05-10T19:32:00Z</dcterms:created>
  <dcterms:modified xsi:type="dcterms:W3CDTF">2020-05-10T19:49:00Z</dcterms:modified>
</cp:coreProperties>
</file>