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75C4" w14:textId="547300F2" w:rsidR="00446D8B" w:rsidRDefault="00744D4F">
      <w:r>
        <w:t>Príloha č. 2  - Cenová ponuka</w:t>
      </w:r>
    </w:p>
    <w:p w14:paraId="358D1B9F" w14:textId="745E7D3D" w:rsidR="00744D4F" w:rsidRDefault="00744D4F" w:rsidP="00744D4F">
      <w:pPr>
        <w:pStyle w:val="Hlavika"/>
        <w:tabs>
          <w:tab w:val="clear" w:pos="4513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AF84814" w14:textId="6852B3A3" w:rsidR="00744D4F" w:rsidRDefault="00497E5B" w:rsidP="00306D7D">
      <w:pPr>
        <w:jc w:val="center"/>
      </w:pPr>
      <w:bookmarkStart w:id="0" w:name="_Hlk66086393"/>
      <w:r w:rsidRPr="00805F50">
        <w:rPr>
          <w:rFonts w:cstheme="minorHAnsi"/>
          <w:b/>
          <w:bCs/>
        </w:rPr>
        <w:t xml:space="preserve">„ </w:t>
      </w:r>
      <w:bookmarkStart w:id="1" w:name="_Hlk71193147"/>
      <w:r w:rsidRPr="00805F50">
        <w:rPr>
          <w:rFonts w:cstheme="minorHAnsi"/>
        </w:rPr>
        <w:t>Rekonštrukcia sociálnych miestností ZŠ Hurbanovo</w:t>
      </w:r>
      <w:bookmarkEnd w:id="1"/>
      <w:r w:rsidRPr="00805F50">
        <w:rPr>
          <w:rFonts w:cstheme="minorHAnsi"/>
          <w:b/>
          <w:bCs/>
        </w:rPr>
        <w:t>“</w:t>
      </w:r>
      <w:bookmarkEnd w:id="0"/>
    </w:p>
    <w:p w14:paraId="36520DD0" w14:textId="04E8A72D" w:rsidR="00744D4F" w:rsidRDefault="00744D4F"/>
    <w:p w14:paraId="5F2530BF" w14:textId="104C9230" w:rsidR="00922470" w:rsidRPr="00922470" w:rsidRDefault="00922470" w:rsidP="00922470">
      <w:pPr>
        <w:rPr>
          <w:rFonts w:ascii="Times New Roman" w:hAnsi="Times New Roman" w:cs="Times New Roman"/>
          <w:sz w:val="24"/>
          <w:szCs w:val="24"/>
        </w:rPr>
      </w:pPr>
      <w:r w:rsidRPr="00922470">
        <w:rPr>
          <w:rFonts w:ascii="Times New Roman" w:hAnsi="Times New Roman" w:cs="Times New Roman"/>
          <w:sz w:val="24"/>
          <w:szCs w:val="24"/>
        </w:rPr>
        <w:t xml:space="preserve">A) </w:t>
      </w:r>
      <w:r w:rsidR="00497E5B">
        <w:rPr>
          <w:rFonts w:ascii="Times New Roman" w:hAnsi="Times New Roman" w:cs="Times New Roman"/>
          <w:sz w:val="24"/>
          <w:szCs w:val="24"/>
        </w:rPr>
        <w:t>celková cena za predmet zákazky</w:t>
      </w:r>
      <w:r w:rsidRPr="00922470">
        <w:rPr>
          <w:rFonts w:ascii="Times New Roman" w:hAnsi="Times New Roman" w:cs="Times New Roman"/>
          <w:sz w:val="24"/>
          <w:szCs w:val="24"/>
        </w:rPr>
        <w:t xml:space="preserve"> v Eur </w:t>
      </w:r>
      <w:r w:rsidR="00497E5B">
        <w:rPr>
          <w:rFonts w:ascii="Times New Roman" w:hAnsi="Times New Roman" w:cs="Times New Roman"/>
          <w:sz w:val="24"/>
          <w:szCs w:val="24"/>
        </w:rPr>
        <w:t>s</w:t>
      </w:r>
      <w:r w:rsidRPr="00922470">
        <w:rPr>
          <w:rFonts w:ascii="Times New Roman" w:hAnsi="Times New Roman" w:cs="Times New Roman"/>
          <w:sz w:val="24"/>
          <w:szCs w:val="24"/>
        </w:rPr>
        <w:t xml:space="preserve"> DPH </w:t>
      </w:r>
    </w:p>
    <w:p w14:paraId="7E1A5663" w14:textId="0B6BE390" w:rsidR="00306D7D" w:rsidRPr="00C20D9C" w:rsidRDefault="00306D7D" w:rsidP="00C20D9C">
      <w:pPr>
        <w:spacing w:line="276" w:lineRule="auto"/>
        <w:jc w:val="both"/>
        <w:rPr>
          <w:rFonts w:ascii="Helvetica" w:hAnsi="Helvetica" w:cs="Arial"/>
          <w:b/>
          <w:bCs/>
          <w:sz w:val="21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</w:tblGrid>
      <w:tr w:rsidR="00744D4F" w:rsidRPr="005A6B97" w14:paraId="27BF8D41" w14:textId="77777777" w:rsidTr="005D3978"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2920B12" w14:textId="77777777" w:rsidR="00744D4F" w:rsidRPr="00744D4F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D4F">
              <w:rPr>
                <w:rFonts w:ascii="Times New Roman" w:hAnsi="Times New Roman"/>
                <w:b/>
                <w:bCs/>
                <w:sz w:val="24"/>
                <w:szCs w:val="24"/>
              </w:rPr>
              <w:t>Vyplní platca DPH</w:t>
            </w:r>
          </w:p>
        </w:tc>
      </w:tr>
      <w:tr w:rsidR="00744D4F" w:rsidRPr="005A6B97" w14:paraId="013591B8" w14:textId="77777777" w:rsidTr="005D3978">
        <w:tc>
          <w:tcPr>
            <w:tcW w:w="2268" w:type="dxa"/>
            <w:shd w:val="clear" w:color="auto" w:fill="auto"/>
          </w:tcPr>
          <w:p w14:paraId="7A9AB6AC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A6B97">
              <w:rPr>
                <w:rFonts w:ascii="Times New Roman" w:hAnsi="Times New Roman"/>
                <w:sz w:val="24"/>
                <w:szCs w:val="24"/>
              </w:rPr>
              <w:t>Cena bez DPH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1C5EF04E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F" w:rsidRPr="005A6B97" w14:paraId="6FCAE499" w14:textId="77777777" w:rsidTr="005D3978">
        <w:tc>
          <w:tcPr>
            <w:tcW w:w="2268" w:type="dxa"/>
            <w:shd w:val="clear" w:color="auto" w:fill="auto"/>
          </w:tcPr>
          <w:p w14:paraId="7F23E7DA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A6B97">
              <w:rPr>
                <w:rFonts w:ascii="Times New Roman" w:hAnsi="Times New Roman"/>
                <w:sz w:val="24"/>
                <w:szCs w:val="24"/>
              </w:rPr>
              <w:t>DPH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1F829640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F" w:rsidRPr="005A6B97" w14:paraId="662CC267" w14:textId="77777777" w:rsidTr="005D3978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5B0A922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 w:rsidRPr="005A6B97">
              <w:rPr>
                <w:rFonts w:ascii="Times New Roman" w:hAnsi="Times New Roman"/>
                <w:sz w:val="24"/>
                <w:szCs w:val="24"/>
              </w:rPr>
              <w:t>Cena 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A6B97">
              <w:rPr>
                <w:rFonts w:ascii="Times New Roman" w:hAnsi="Times New Roman"/>
                <w:sz w:val="24"/>
                <w:szCs w:val="24"/>
              </w:rPr>
              <w:t>DPH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5555863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F" w:rsidRPr="005A6B97" w14:paraId="1E4F7E64" w14:textId="77777777" w:rsidTr="005D3978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2ACDBF" w14:textId="77777777" w:rsidR="00744D4F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23FA8B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D4F" w:rsidRPr="005A6B97" w14:paraId="0F030D3E" w14:textId="77777777" w:rsidTr="005D3978"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AB07846" w14:textId="77777777" w:rsidR="00744D4F" w:rsidRPr="00744D4F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Vyplní </w:t>
            </w:r>
            <w:proofErr w:type="spellStart"/>
            <w:r w:rsidRPr="00744D4F">
              <w:rPr>
                <w:rFonts w:ascii="Times New Roman" w:hAnsi="Times New Roman"/>
                <w:b/>
                <w:bCs/>
                <w:sz w:val="24"/>
                <w:szCs w:val="24"/>
              </w:rPr>
              <w:t>neplatca</w:t>
            </w:r>
            <w:proofErr w:type="spellEnd"/>
            <w:r w:rsidRPr="00744D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DPH</w:t>
            </w:r>
          </w:p>
        </w:tc>
      </w:tr>
      <w:tr w:rsidR="00744D4F" w:rsidRPr="005A6B97" w14:paraId="05462110" w14:textId="77777777" w:rsidTr="005D3978">
        <w:tc>
          <w:tcPr>
            <w:tcW w:w="2268" w:type="dxa"/>
            <w:shd w:val="clear" w:color="auto" w:fill="auto"/>
          </w:tcPr>
          <w:p w14:paraId="031FC803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celkom:</w:t>
            </w:r>
          </w:p>
        </w:tc>
        <w:tc>
          <w:tcPr>
            <w:tcW w:w="4111" w:type="dxa"/>
            <w:shd w:val="clear" w:color="auto" w:fill="auto"/>
          </w:tcPr>
          <w:p w14:paraId="7548CF50" w14:textId="77777777" w:rsidR="00744D4F" w:rsidRPr="005A6B97" w:rsidRDefault="00744D4F" w:rsidP="005D3978">
            <w:pPr>
              <w:pStyle w:val="Zkladntext"/>
              <w:spacing w:before="120" w:line="288" w:lineRule="auto"/>
              <w:ind w:right="6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622F2E" w14:textId="013A0E77" w:rsidR="00744D4F" w:rsidRDefault="00744D4F"/>
    <w:p w14:paraId="1152EDC7" w14:textId="77777777" w:rsidR="00954F22" w:rsidRDefault="00954F22" w:rsidP="00922470">
      <w:pPr>
        <w:rPr>
          <w:rFonts w:ascii="Times New Roman" w:hAnsi="Times New Roman" w:cs="Times New Roman"/>
          <w:sz w:val="24"/>
          <w:szCs w:val="24"/>
        </w:rPr>
      </w:pPr>
    </w:p>
    <w:p w14:paraId="1149FDDD" w14:textId="77777777" w:rsidR="00954F22" w:rsidRDefault="00954F22" w:rsidP="00922470">
      <w:pPr>
        <w:rPr>
          <w:rFonts w:ascii="Times New Roman" w:hAnsi="Times New Roman" w:cs="Times New Roman"/>
          <w:sz w:val="24"/>
          <w:szCs w:val="24"/>
        </w:rPr>
      </w:pPr>
    </w:p>
    <w:p w14:paraId="22EBC0E4" w14:textId="77777777" w:rsidR="00374C3A" w:rsidRPr="00922470" w:rsidRDefault="00374C3A" w:rsidP="00922470">
      <w:pPr>
        <w:rPr>
          <w:rFonts w:ascii="Times New Roman" w:hAnsi="Times New Roman" w:cs="Times New Roman"/>
          <w:sz w:val="24"/>
          <w:szCs w:val="24"/>
        </w:rPr>
      </w:pPr>
    </w:p>
    <w:p w14:paraId="2B498C6D" w14:textId="30CBF6B7" w:rsidR="00744D4F" w:rsidRPr="00922470" w:rsidRDefault="00744D4F">
      <w:pPr>
        <w:rPr>
          <w:rFonts w:ascii="Times New Roman" w:hAnsi="Times New Roman" w:cs="Times New Roman"/>
          <w:sz w:val="24"/>
          <w:szCs w:val="24"/>
        </w:rPr>
      </w:pPr>
    </w:p>
    <w:p w14:paraId="2A741093" w14:textId="6287654C" w:rsidR="00744D4F" w:rsidRDefault="00744D4F"/>
    <w:p w14:paraId="7F461196" w14:textId="5941DF8B" w:rsidR="00744D4F" w:rsidRDefault="00744D4F"/>
    <w:p w14:paraId="524FBD7A" w14:textId="141301FB" w:rsidR="00744D4F" w:rsidRDefault="00744D4F">
      <w:r>
        <w:t>V........................................., dňa.....................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14:paraId="1E81B34B" w14:textId="7965803D" w:rsidR="00744D4F" w:rsidRDefault="00744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Pečiatka a</w:t>
      </w:r>
      <w:r w:rsidR="00954F22">
        <w:t> </w:t>
      </w:r>
      <w:r>
        <w:t>podpis</w:t>
      </w:r>
    </w:p>
    <w:p w14:paraId="52A24263" w14:textId="77777777" w:rsidR="00954F22" w:rsidRDefault="00954F22"/>
    <w:p w14:paraId="45F5A0B1" w14:textId="77777777" w:rsidR="00954F22" w:rsidRDefault="00954F22"/>
    <w:p w14:paraId="7B227BF1" w14:textId="77777777" w:rsidR="00954F22" w:rsidRDefault="00954F22"/>
    <w:p w14:paraId="59FA4668" w14:textId="77777777" w:rsidR="00954F22" w:rsidRDefault="00954F22" w:rsidP="001501C3">
      <w:pPr>
        <w:pStyle w:val="Odsekzoznamu"/>
      </w:pPr>
    </w:p>
    <w:sectPr w:rsidR="00954F22" w:rsidSect="00B84E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04E6A" w14:textId="77777777" w:rsidR="00270E27" w:rsidRDefault="00270E27" w:rsidP="00744D4F">
      <w:pPr>
        <w:spacing w:after="0" w:line="240" w:lineRule="auto"/>
      </w:pPr>
      <w:r>
        <w:separator/>
      </w:r>
    </w:p>
  </w:endnote>
  <w:endnote w:type="continuationSeparator" w:id="0">
    <w:p w14:paraId="052EF982" w14:textId="77777777" w:rsidR="00270E27" w:rsidRDefault="00270E27" w:rsidP="007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BAB" w14:textId="77777777" w:rsidR="00270E27" w:rsidRDefault="00270E27" w:rsidP="00744D4F">
      <w:pPr>
        <w:spacing w:after="0" w:line="240" w:lineRule="auto"/>
      </w:pPr>
      <w:r>
        <w:separator/>
      </w:r>
    </w:p>
  </w:footnote>
  <w:footnote w:type="continuationSeparator" w:id="0">
    <w:p w14:paraId="2D664C07" w14:textId="77777777" w:rsidR="00270E27" w:rsidRDefault="00270E27" w:rsidP="007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AC03" w14:textId="77EA1161" w:rsidR="00744D4F" w:rsidRPr="00895815" w:rsidRDefault="00A1089E" w:rsidP="00744D4F">
    <w:pPr>
      <w:pStyle w:val="Hlavika"/>
      <w:tabs>
        <w:tab w:val="clear" w:pos="4513"/>
      </w:tabs>
      <w:ind w:left="-426" w:right="-531"/>
      <w:jc w:val="right"/>
      <w:rPr>
        <w:color w:val="595959" w:themeColor="text1" w:themeTint="A6"/>
        <w:sz w:val="16"/>
      </w:rPr>
    </w:pPr>
    <w:r w:rsidRPr="00A1089E">
      <w:rPr>
        <w:sz w:val="16"/>
        <w:szCs w:val="16"/>
      </w:rPr>
      <w:t>Základná škola Nám. Konkolyho-</w:t>
    </w:r>
    <w:proofErr w:type="spellStart"/>
    <w:r w:rsidRPr="00A1089E">
      <w:rPr>
        <w:sz w:val="16"/>
        <w:szCs w:val="16"/>
      </w:rPr>
      <w:t>Thege</w:t>
    </w:r>
    <w:proofErr w:type="spellEnd"/>
    <w:r w:rsidRPr="00A1089E">
      <w:rPr>
        <w:sz w:val="16"/>
        <w:szCs w:val="16"/>
      </w:rPr>
      <w:t xml:space="preserve"> č.2, Hurbanovo, 947 01</w:t>
    </w:r>
    <w:r w:rsidR="00744D4F" w:rsidRPr="00895815">
      <w:rPr>
        <w:color w:val="595959" w:themeColor="text1" w:themeTint="A6"/>
        <w:sz w:val="16"/>
      </w:rPr>
      <w:tab/>
    </w:r>
    <w:r w:rsidR="00744D4F" w:rsidRPr="00895815">
      <w:rPr>
        <w:color w:val="595959" w:themeColor="text1" w:themeTint="A6"/>
        <w:sz w:val="16"/>
      </w:rPr>
      <w:tab/>
    </w:r>
    <w:r w:rsidR="00744D4F">
      <w:rPr>
        <w:color w:val="595959" w:themeColor="text1" w:themeTint="A6"/>
        <w:sz w:val="16"/>
      </w:rPr>
      <w:t xml:space="preserve">                                                                      </w:t>
    </w:r>
    <w:r w:rsidR="00744D4F" w:rsidRPr="00895815">
      <w:rPr>
        <w:color w:val="595959" w:themeColor="text1" w:themeTint="A6"/>
        <w:sz w:val="16"/>
      </w:rPr>
      <w:t>Zákazka podľa § 117 zákona č. 343/2015 Z. z. o verejnom obstarávaní</w:t>
    </w:r>
  </w:p>
  <w:p w14:paraId="772EB8D1" w14:textId="77777777" w:rsidR="00744D4F" w:rsidRPr="00895815" w:rsidRDefault="00744D4F" w:rsidP="00744D4F">
    <w:pPr>
      <w:pStyle w:val="Hlavika"/>
      <w:tabs>
        <w:tab w:val="clear" w:pos="4513"/>
      </w:tabs>
      <w:ind w:left="-426" w:right="-531"/>
      <w:jc w:val="right"/>
      <w:rPr>
        <w:color w:val="595959" w:themeColor="text1" w:themeTint="A6"/>
        <w:sz w:val="16"/>
      </w:rPr>
    </w:pPr>
    <w:r w:rsidRPr="00895815">
      <w:rPr>
        <w:color w:val="595959" w:themeColor="text1" w:themeTint="A6"/>
        <w:sz w:val="16"/>
      </w:rPr>
      <w:t xml:space="preserve"> a o zmene a doplnení niektorých zákonov</w:t>
    </w:r>
  </w:p>
  <w:p w14:paraId="16C76F98" w14:textId="77777777" w:rsidR="00744D4F" w:rsidRDefault="00744D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8ED0D5F"/>
    <w:multiLevelType w:val="hybridMultilevel"/>
    <w:tmpl w:val="AEB26738"/>
    <w:lvl w:ilvl="0" w:tplc="9B3847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D4F"/>
    <w:rsid w:val="000B08F5"/>
    <w:rsid w:val="001501C3"/>
    <w:rsid w:val="001E754C"/>
    <w:rsid w:val="00270E27"/>
    <w:rsid w:val="00306D7D"/>
    <w:rsid w:val="00374C3A"/>
    <w:rsid w:val="003F1499"/>
    <w:rsid w:val="00403833"/>
    <w:rsid w:val="004369EC"/>
    <w:rsid w:val="00446D8B"/>
    <w:rsid w:val="004574F1"/>
    <w:rsid w:val="004950F6"/>
    <w:rsid w:val="004962D9"/>
    <w:rsid w:val="00497E5B"/>
    <w:rsid w:val="006955DF"/>
    <w:rsid w:val="00744D4F"/>
    <w:rsid w:val="00772C76"/>
    <w:rsid w:val="007B4F1F"/>
    <w:rsid w:val="0091622E"/>
    <w:rsid w:val="00922470"/>
    <w:rsid w:val="00953352"/>
    <w:rsid w:val="00954F22"/>
    <w:rsid w:val="009F04A7"/>
    <w:rsid w:val="00A1089E"/>
    <w:rsid w:val="00B10F54"/>
    <w:rsid w:val="00B84EA1"/>
    <w:rsid w:val="00C20D9C"/>
    <w:rsid w:val="00E07D84"/>
    <w:rsid w:val="00E1631D"/>
    <w:rsid w:val="00E5777F"/>
    <w:rsid w:val="00E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C6B"/>
  <w15:docId w15:val="{3F45BB44-BAD0-43CC-970F-0D8DE9C4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44D4F"/>
    <w:pPr>
      <w:widowControl w:val="0"/>
      <w:spacing w:after="0" w:line="288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744D4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4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D4F"/>
  </w:style>
  <w:style w:type="paragraph" w:styleId="Pta">
    <w:name w:val="footer"/>
    <w:basedOn w:val="Normlny"/>
    <w:link w:val="PtaChar"/>
    <w:uiPriority w:val="99"/>
    <w:unhideWhenUsed/>
    <w:rsid w:val="00744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D4F"/>
  </w:style>
  <w:style w:type="table" w:styleId="Mriekatabuky">
    <w:name w:val="Table Grid"/>
    <w:basedOn w:val="Normlnatabuka"/>
    <w:rsid w:val="0074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744D4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44D4F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Hurbanovo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Zoltán Šesták - vedúci oddelenia regionálneho rozvoja, GDPO</dc:creator>
  <cp:lastModifiedBy>Šestak Zoltán</cp:lastModifiedBy>
  <cp:revision>53</cp:revision>
  <dcterms:created xsi:type="dcterms:W3CDTF">2021-03-02T08:34:00Z</dcterms:created>
  <dcterms:modified xsi:type="dcterms:W3CDTF">2021-05-07T09:22:00Z</dcterms:modified>
</cp:coreProperties>
</file>