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Tkanki roślinne.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przypomnimy sobie co to jest tkanka. Poznamy tkanki, z których zbudowane są rośliny. Nauczymy się jak się nazywają, gdzie znajdują się w roślinie, z jakich komórek się składają i jakie funkcje pełnią.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Zaczniemy od przypomnienia pojęcia tkanka.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Tkanka </w:t>
      </w:r>
      <w:r w:rsidDel="00000000" w:rsidR="00000000" w:rsidRPr="00000000">
        <w:rPr>
          <w:sz w:val="28"/>
          <w:szCs w:val="28"/>
          <w:rtl w:val="0"/>
        </w:rPr>
        <w:t xml:space="preserve">to zespół komórek podobnych do siebie i pełniących taką samą funkcję w organizmie.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Teraz należy dokładnie przeczytać temat z podręcznika str.93-97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przeanalizować rysunki.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Jak się dowiedzieliście tkanki roślinne możemy podzielić na twórcze i stałe. Do stałych należą: okrywające, miękiszowe, przewodzące i twórcze.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Teraz opiszemy te tkanki. Do każdej tkanki należy napisać trzy informacje: gdzie się znajduje w roślinie, z jakich komórek się składa i jaką pełni funkcję. Opiszę wam tkankę twórczą a wy w podobny sposób opiszecie pozostałe. Będzie to notatka z lekcji.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00ff00"/>
          <w:sz w:val="28"/>
          <w:szCs w:val="28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Tkanki twórcze: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znajdują się na szczycie łodygi i korzenia (stożek wzrostu), oraz na obwodzie rośliny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zbudowane są z komórek, które stale się dzielą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umożliwiają roślinom wzrost na długość i grubość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00ff00"/>
          <w:sz w:val="28"/>
          <w:szCs w:val="28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Tkanki okrywające:</w:t>
      </w:r>
    </w:p>
    <w:p w:rsidR="00000000" w:rsidDel="00000000" w:rsidP="00000000" w:rsidRDefault="00000000" w:rsidRPr="00000000" w14:paraId="0000000F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00ff00"/>
          <w:sz w:val="28"/>
          <w:szCs w:val="28"/>
          <w:u w:val="none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Tkanki miękiszowe:</w:t>
      </w:r>
    </w:p>
    <w:p w:rsidR="00000000" w:rsidDel="00000000" w:rsidP="00000000" w:rsidRDefault="00000000" w:rsidRPr="00000000" w14:paraId="00000011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00ff00"/>
          <w:sz w:val="28"/>
          <w:szCs w:val="28"/>
          <w:u w:val="none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Tkanki przewodzące:</w:t>
      </w:r>
    </w:p>
    <w:p w:rsidR="00000000" w:rsidDel="00000000" w:rsidP="00000000" w:rsidRDefault="00000000" w:rsidRPr="00000000" w14:paraId="00000013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00ff00"/>
          <w:sz w:val="28"/>
          <w:szCs w:val="28"/>
          <w:u w:val="none"/>
        </w:rPr>
      </w:pPr>
      <w:r w:rsidDel="00000000" w:rsidR="00000000" w:rsidRPr="00000000">
        <w:rPr>
          <w:color w:val="00ff00"/>
          <w:sz w:val="28"/>
          <w:szCs w:val="28"/>
          <w:rtl w:val="0"/>
        </w:rPr>
        <w:t xml:space="preserve">Tkanki wzmacniające:</w:t>
      </w:r>
    </w:p>
    <w:p w:rsidR="00000000" w:rsidDel="00000000" w:rsidP="00000000" w:rsidRDefault="00000000" w:rsidRPr="00000000" w14:paraId="00000015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Notatek nie przysyłacie do mnie.</w:t>
      </w:r>
    </w:p>
    <w:p w:rsidR="00000000" w:rsidDel="00000000" w:rsidP="00000000" w:rsidRDefault="00000000" w:rsidRPr="00000000" w14:paraId="00000017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